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D30" w:rsidRDefault="00741F43">
      <w:pPr>
        <w:ind w:left="-709" w:firstLine="709"/>
        <w:jc w:val="center"/>
        <w:rPr>
          <w:sz w:val="32"/>
        </w:rPr>
      </w:pPr>
      <w:r>
        <w:rPr>
          <w:b/>
          <w:sz w:val="32"/>
        </w:rPr>
        <w:t>Revizní technici</w:t>
      </w:r>
      <w:r w:rsidR="004A5D30">
        <w:rPr>
          <w:b/>
          <w:sz w:val="32"/>
        </w:rPr>
        <w:t xml:space="preserve"> – odborný test</w:t>
      </w:r>
      <w:r w:rsidR="004A5D30">
        <w:rPr>
          <w:b/>
          <w:sz w:val="32"/>
        </w:rPr>
        <w:br/>
      </w:r>
      <w:r w:rsidR="004A5D30">
        <w:rPr>
          <w:b/>
          <w:sz w:val="32"/>
        </w:rPr>
        <w:tab/>
      </w:r>
      <w:r w:rsidR="004A5D30">
        <w:rPr>
          <w:b/>
          <w:sz w:val="32"/>
        </w:rPr>
        <w:tab/>
      </w:r>
      <w:r w:rsidR="008246B2">
        <w:rPr>
          <w:b/>
          <w:sz w:val="32"/>
        </w:rPr>
        <w:t>R</w:t>
      </w:r>
      <w:r w:rsidR="00821FDE">
        <w:rPr>
          <w:b/>
          <w:sz w:val="32"/>
        </w:rPr>
        <w:t>H</w:t>
      </w:r>
      <w:r w:rsidR="004A5D30">
        <w:rPr>
          <w:b/>
          <w:sz w:val="32"/>
        </w:rPr>
        <w:t xml:space="preserve"> </w:t>
      </w:r>
    </w:p>
    <w:p w:rsidR="004A5D30" w:rsidRDefault="00821FDE">
      <w:pPr>
        <w:pStyle w:val="Nadpis1"/>
        <w:rPr>
          <w:b/>
        </w:rPr>
      </w:pPr>
      <w:r>
        <w:rPr>
          <w:b/>
        </w:rPr>
        <w:t>Zařízení pro vypouštění hasebních plynů</w:t>
      </w:r>
      <w:r w:rsidR="004A5D30" w:rsidRPr="00C24259">
        <w:rPr>
          <w:b/>
        </w:rPr>
        <w:t xml:space="preserve"> </w:t>
      </w:r>
      <w:r w:rsidR="00152C95">
        <w:rPr>
          <w:b/>
        </w:rPr>
        <w:t xml:space="preserve">  </w:t>
      </w:r>
      <w:r w:rsidR="00152C95">
        <w:t xml:space="preserve">     </w:t>
      </w:r>
    </w:p>
    <w:p w:rsidR="004A5D30" w:rsidRDefault="004A5D30">
      <w:pPr>
        <w:ind w:left="360"/>
      </w:pPr>
      <w:r>
        <w:t xml:space="preserve">     </w:t>
      </w:r>
    </w:p>
    <w:p w:rsidR="006123BC" w:rsidRPr="006123BC" w:rsidRDefault="006123BC">
      <w:pPr>
        <w:ind w:left="360"/>
        <w:rPr>
          <w:b/>
        </w:rPr>
      </w:pPr>
    </w:p>
    <w:p w:rsidR="004810D8" w:rsidRDefault="004810D8">
      <w:pPr>
        <w:rPr>
          <w:sz w:val="24"/>
        </w:rPr>
      </w:pPr>
    </w:p>
    <w:p w:rsidR="00741F43" w:rsidRDefault="003C029C" w:rsidP="00741F4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b/>
          <w:sz w:val="24"/>
        </w:rPr>
      </w:pPr>
      <w:r w:rsidRPr="00E312D8">
        <w:rPr>
          <w:b/>
          <w:sz w:val="24"/>
        </w:rPr>
        <w:t>Jak</w:t>
      </w:r>
      <w:r w:rsidR="00E312D8" w:rsidRPr="00E312D8">
        <w:rPr>
          <w:b/>
          <w:sz w:val="24"/>
        </w:rPr>
        <w:t xml:space="preserve">é plynné hasivo proudí </w:t>
      </w:r>
      <w:r w:rsidR="00EC3CB4">
        <w:rPr>
          <w:b/>
          <w:sz w:val="24"/>
        </w:rPr>
        <w:t xml:space="preserve">vypouštěcím </w:t>
      </w:r>
      <w:r w:rsidR="00E312D8" w:rsidRPr="00E312D8">
        <w:rPr>
          <w:b/>
          <w:sz w:val="24"/>
        </w:rPr>
        <w:t xml:space="preserve">potrubím z tlakové </w:t>
      </w:r>
      <w:r w:rsidR="00BD17EB" w:rsidRPr="00E312D8">
        <w:rPr>
          <w:b/>
          <w:sz w:val="24"/>
        </w:rPr>
        <w:t>stanice,</w:t>
      </w:r>
      <w:r w:rsidR="00E312D8" w:rsidRPr="00E312D8">
        <w:rPr>
          <w:b/>
          <w:sz w:val="24"/>
        </w:rPr>
        <w:t xml:space="preserve"> pokud je označeno </w:t>
      </w:r>
    </w:p>
    <w:p w:rsidR="004A5D30" w:rsidRPr="00E312D8" w:rsidRDefault="00E312D8" w:rsidP="00741F43">
      <w:pPr>
        <w:ind w:left="284"/>
        <w:rPr>
          <w:b/>
          <w:sz w:val="24"/>
        </w:rPr>
      </w:pPr>
      <w:r w:rsidRPr="00E312D8">
        <w:rPr>
          <w:b/>
          <w:sz w:val="24"/>
        </w:rPr>
        <w:t>IG-01</w:t>
      </w:r>
      <w:r w:rsidR="003C029C" w:rsidRPr="00E312D8">
        <w:rPr>
          <w:b/>
          <w:sz w:val="24"/>
        </w:rPr>
        <w:t>?</w:t>
      </w:r>
    </w:p>
    <w:p w:rsidR="00BC32EF" w:rsidRDefault="004A5D30">
      <w:pPr>
        <w:jc w:val="both"/>
        <w:rPr>
          <w:sz w:val="24"/>
        </w:rPr>
      </w:pPr>
      <w:r>
        <w:rPr>
          <w:sz w:val="24"/>
        </w:rPr>
        <w:t xml:space="preserve">   </w:t>
      </w:r>
      <w:r w:rsidR="00741F43">
        <w:rPr>
          <w:sz w:val="24"/>
        </w:rPr>
        <w:t xml:space="preserve"> </w:t>
      </w:r>
      <w:r w:rsidR="00741F43" w:rsidRPr="00741F43">
        <w:rPr>
          <w:sz w:val="24"/>
        </w:rPr>
        <w:t>ČSN EN 15004-1 Tabulka 1</w:t>
      </w:r>
    </w:p>
    <w:p w:rsidR="00474368" w:rsidRDefault="004A5D30" w:rsidP="00A4644B">
      <w:pPr>
        <w:rPr>
          <w:sz w:val="24"/>
        </w:rPr>
      </w:pPr>
      <w:r>
        <w:rPr>
          <w:sz w:val="24"/>
        </w:rPr>
        <w:t xml:space="preserve"> </w:t>
      </w:r>
    </w:p>
    <w:p w:rsidR="004C75DC" w:rsidRPr="00474368" w:rsidRDefault="004C75DC" w:rsidP="004C75DC">
      <w:pPr>
        <w:ind w:left="360"/>
        <w:rPr>
          <w:strike/>
          <w:sz w:val="24"/>
          <w:highlight w:val="yellow"/>
        </w:rPr>
      </w:pPr>
    </w:p>
    <w:p w:rsidR="00EC3CB4" w:rsidRDefault="004A5D30" w:rsidP="0043422D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b/>
          <w:sz w:val="24"/>
        </w:rPr>
      </w:pPr>
      <w:r w:rsidRPr="0043422D">
        <w:rPr>
          <w:b/>
          <w:sz w:val="24"/>
        </w:rPr>
        <w:t>Jak</w:t>
      </w:r>
      <w:r w:rsidR="00A4644B">
        <w:rPr>
          <w:b/>
          <w:sz w:val="24"/>
        </w:rPr>
        <w:t xml:space="preserve">é </w:t>
      </w:r>
      <w:r w:rsidR="00A4644B" w:rsidRPr="00E312D8">
        <w:rPr>
          <w:b/>
          <w:sz w:val="24"/>
        </w:rPr>
        <w:t xml:space="preserve">plynné hasivo proudí </w:t>
      </w:r>
      <w:r w:rsidR="00EC3CB4">
        <w:rPr>
          <w:b/>
          <w:sz w:val="24"/>
        </w:rPr>
        <w:t xml:space="preserve">vypouštěcím </w:t>
      </w:r>
      <w:r w:rsidR="00A4644B" w:rsidRPr="00E312D8">
        <w:rPr>
          <w:b/>
          <w:sz w:val="24"/>
        </w:rPr>
        <w:t xml:space="preserve">potrubím z tlakové </w:t>
      </w:r>
      <w:proofErr w:type="gramStart"/>
      <w:r w:rsidR="00A4644B" w:rsidRPr="00E312D8">
        <w:rPr>
          <w:b/>
          <w:sz w:val="24"/>
        </w:rPr>
        <w:t>stanice</w:t>
      </w:r>
      <w:proofErr w:type="gramEnd"/>
      <w:r w:rsidR="00A4644B" w:rsidRPr="00E312D8">
        <w:rPr>
          <w:b/>
          <w:sz w:val="24"/>
        </w:rPr>
        <w:t xml:space="preserve"> pokud je označeno </w:t>
      </w:r>
    </w:p>
    <w:p w:rsidR="004A5D30" w:rsidRPr="0043422D" w:rsidRDefault="00A4644B" w:rsidP="00EC3CB4">
      <w:pPr>
        <w:ind w:left="720" w:hanging="436"/>
        <w:rPr>
          <w:b/>
          <w:sz w:val="24"/>
        </w:rPr>
      </w:pPr>
      <w:r w:rsidRPr="00E312D8">
        <w:rPr>
          <w:b/>
          <w:sz w:val="24"/>
        </w:rPr>
        <w:t>IG-1</w:t>
      </w:r>
      <w:r>
        <w:rPr>
          <w:b/>
          <w:sz w:val="24"/>
        </w:rPr>
        <w:t>00</w:t>
      </w:r>
      <w:r w:rsidR="004A5D30" w:rsidRPr="0043422D">
        <w:rPr>
          <w:b/>
          <w:sz w:val="24"/>
        </w:rPr>
        <w:t>?</w:t>
      </w:r>
    </w:p>
    <w:p w:rsidR="00741F43" w:rsidRDefault="00741F43" w:rsidP="00741F43">
      <w:pPr>
        <w:jc w:val="both"/>
        <w:rPr>
          <w:sz w:val="24"/>
        </w:rPr>
      </w:pPr>
      <w:r>
        <w:t xml:space="preserve">     </w:t>
      </w:r>
      <w:r w:rsidRPr="00741F43">
        <w:rPr>
          <w:sz w:val="24"/>
        </w:rPr>
        <w:t>ČSN EN 15004-1 Tabulka 1</w:t>
      </w:r>
    </w:p>
    <w:p w:rsidR="00E1706E" w:rsidRDefault="00741F43" w:rsidP="00A4644B">
      <w:r>
        <w:tab/>
      </w:r>
      <w:r w:rsidR="001A230B">
        <w:tab/>
      </w:r>
    </w:p>
    <w:p w:rsidR="00A4644B" w:rsidRDefault="00A4644B" w:rsidP="00A4644B"/>
    <w:p w:rsidR="00EC3CB4" w:rsidRDefault="004A5D30" w:rsidP="00950E88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 xml:space="preserve">Jaké </w:t>
      </w:r>
      <w:r w:rsidR="00A4644B" w:rsidRPr="00E312D8">
        <w:rPr>
          <w:b/>
          <w:sz w:val="24"/>
        </w:rPr>
        <w:t xml:space="preserve">plynné hasivo proudí </w:t>
      </w:r>
      <w:r w:rsidR="00EC3CB4">
        <w:rPr>
          <w:b/>
          <w:sz w:val="24"/>
        </w:rPr>
        <w:t xml:space="preserve">vypouštěcím </w:t>
      </w:r>
      <w:r w:rsidR="00A4644B" w:rsidRPr="00E312D8">
        <w:rPr>
          <w:b/>
          <w:sz w:val="24"/>
        </w:rPr>
        <w:t xml:space="preserve">potrubím z tlakové </w:t>
      </w:r>
      <w:proofErr w:type="gramStart"/>
      <w:r w:rsidR="00A4644B" w:rsidRPr="00E312D8">
        <w:rPr>
          <w:b/>
          <w:sz w:val="24"/>
        </w:rPr>
        <w:t>stanice</w:t>
      </w:r>
      <w:proofErr w:type="gramEnd"/>
      <w:r w:rsidR="00A4644B" w:rsidRPr="00E312D8">
        <w:rPr>
          <w:b/>
          <w:sz w:val="24"/>
        </w:rPr>
        <w:t xml:space="preserve"> pokud je označeno </w:t>
      </w:r>
    </w:p>
    <w:p w:rsidR="004A5D30" w:rsidRDefault="00A4644B" w:rsidP="00741F43">
      <w:pPr>
        <w:ind w:left="284"/>
        <w:rPr>
          <w:b/>
          <w:sz w:val="24"/>
        </w:rPr>
      </w:pPr>
      <w:r w:rsidRPr="00E312D8">
        <w:rPr>
          <w:b/>
          <w:sz w:val="24"/>
        </w:rPr>
        <w:t>IG-</w:t>
      </w:r>
      <w:r>
        <w:rPr>
          <w:b/>
          <w:sz w:val="24"/>
        </w:rPr>
        <w:t>55</w:t>
      </w:r>
      <w:r w:rsidR="004A5D30">
        <w:rPr>
          <w:b/>
          <w:sz w:val="24"/>
        </w:rPr>
        <w:t xml:space="preserve">? </w:t>
      </w:r>
    </w:p>
    <w:p w:rsidR="00741F43" w:rsidRDefault="004A5D30" w:rsidP="00741F43">
      <w:pPr>
        <w:jc w:val="both"/>
        <w:rPr>
          <w:sz w:val="24"/>
        </w:rPr>
      </w:pPr>
      <w:r>
        <w:rPr>
          <w:b/>
          <w:sz w:val="24"/>
        </w:rPr>
        <w:t xml:space="preserve">      </w:t>
      </w:r>
      <w:r w:rsidR="00741F43" w:rsidRPr="00741F43">
        <w:rPr>
          <w:sz w:val="24"/>
        </w:rPr>
        <w:t>ČSN EN 15004-1 Tabulka 1</w:t>
      </w:r>
    </w:p>
    <w:p w:rsidR="00105316" w:rsidRDefault="00105316" w:rsidP="00741F43">
      <w:pPr>
        <w:rPr>
          <w:color w:val="FF0000"/>
          <w:sz w:val="24"/>
        </w:rPr>
      </w:pPr>
    </w:p>
    <w:p w:rsidR="001A230B" w:rsidRDefault="001A230B">
      <w:pPr>
        <w:rPr>
          <w:sz w:val="24"/>
        </w:rPr>
      </w:pPr>
    </w:p>
    <w:p w:rsidR="004A5D30" w:rsidRPr="00673B15" w:rsidRDefault="00C66BD3" w:rsidP="00673B15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Co je to blokovací zařízení</w:t>
      </w:r>
      <w:r w:rsidR="004A5D30" w:rsidRPr="00673B15">
        <w:rPr>
          <w:b/>
          <w:sz w:val="24"/>
        </w:rPr>
        <w:t xml:space="preserve">? </w:t>
      </w:r>
    </w:p>
    <w:p w:rsidR="001A230B" w:rsidRDefault="00C66BD3" w:rsidP="00612075">
      <w:pPr>
        <w:ind w:firstLine="284"/>
        <w:rPr>
          <w:i/>
          <w:noProof/>
          <w:sz w:val="24"/>
        </w:rPr>
      </w:pPr>
      <w:r w:rsidRPr="00612075">
        <w:rPr>
          <w:sz w:val="24"/>
        </w:rPr>
        <w:t>ČSN EN 15004-1</w:t>
      </w:r>
      <w:r w:rsidR="00105316" w:rsidRPr="00612075">
        <w:rPr>
          <w:i/>
          <w:sz w:val="24"/>
        </w:rPr>
        <w:t xml:space="preserve">      </w:t>
      </w:r>
      <w:r w:rsidR="00105316" w:rsidRPr="00105316">
        <w:rPr>
          <w:i/>
          <w:sz w:val="24"/>
        </w:rPr>
        <w:tab/>
      </w:r>
    </w:p>
    <w:p w:rsidR="00612075" w:rsidRDefault="00612075" w:rsidP="00612075">
      <w:pPr>
        <w:ind w:firstLine="284"/>
        <w:rPr>
          <w:color w:val="FF0000"/>
          <w:sz w:val="24"/>
        </w:rPr>
      </w:pPr>
    </w:p>
    <w:p w:rsidR="00612075" w:rsidRDefault="00612075" w:rsidP="00612075">
      <w:pPr>
        <w:ind w:firstLine="284"/>
        <w:rPr>
          <w:color w:val="FF0000"/>
          <w:sz w:val="24"/>
        </w:rPr>
      </w:pPr>
    </w:p>
    <w:p w:rsidR="004A5D30" w:rsidRDefault="002534CD" w:rsidP="00E96ACE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Co je to sekční ventil</w:t>
      </w:r>
      <w:r w:rsidR="004A5D30">
        <w:rPr>
          <w:b/>
          <w:sz w:val="24"/>
        </w:rPr>
        <w:t>?</w:t>
      </w:r>
    </w:p>
    <w:p w:rsidR="00612075" w:rsidRPr="00105316" w:rsidRDefault="004A5D30" w:rsidP="00612075">
      <w:pPr>
        <w:rPr>
          <w:i/>
          <w:sz w:val="24"/>
        </w:rPr>
      </w:pPr>
      <w:r>
        <w:rPr>
          <w:b/>
          <w:sz w:val="24"/>
        </w:rPr>
        <w:t xml:space="preserve">      </w:t>
      </w:r>
      <w:r w:rsidR="00612075" w:rsidRPr="00612075">
        <w:rPr>
          <w:sz w:val="24"/>
        </w:rPr>
        <w:t>ČSN EN 15004-1</w:t>
      </w:r>
      <w:r>
        <w:rPr>
          <w:b/>
          <w:sz w:val="24"/>
        </w:rPr>
        <w:t xml:space="preserve"> </w:t>
      </w:r>
    </w:p>
    <w:p w:rsidR="00105316" w:rsidRDefault="00105316" w:rsidP="00105316">
      <w:pPr>
        <w:rPr>
          <w:sz w:val="24"/>
        </w:rPr>
      </w:pPr>
      <w:r w:rsidRPr="00105316">
        <w:rPr>
          <w:i/>
          <w:sz w:val="24"/>
        </w:rPr>
        <w:tab/>
      </w:r>
    </w:p>
    <w:p w:rsidR="00612075" w:rsidRPr="00612075" w:rsidRDefault="00612075" w:rsidP="00105316">
      <w:pPr>
        <w:rPr>
          <w:sz w:val="24"/>
        </w:rPr>
      </w:pPr>
    </w:p>
    <w:p w:rsidR="004A5D30" w:rsidRDefault="002534CD" w:rsidP="00EA11E6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 xml:space="preserve">Musí být potrubní rozvody </w:t>
      </w:r>
      <w:r w:rsidR="00433F54">
        <w:rPr>
          <w:b/>
          <w:sz w:val="24"/>
        </w:rPr>
        <w:t>inertního plynu jako hasiva</w:t>
      </w:r>
      <w:r>
        <w:rPr>
          <w:b/>
          <w:sz w:val="24"/>
        </w:rPr>
        <w:t xml:space="preserve"> propojeny a uzemněny?</w:t>
      </w:r>
      <w:r w:rsidR="004A5D30">
        <w:rPr>
          <w:b/>
          <w:sz w:val="24"/>
        </w:rPr>
        <w:t xml:space="preserve"> </w:t>
      </w:r>
    </w:p>
    <w:p w:rsidR="00DF4E13" w:rsidRDefault="00612075" w:rsidP="00612075">
      <w:pPr>
        <w:ind w:left="426"/>
        <w:rPr>
          <w:sz w:val="24"/>
        </w:rPr>
      </w:pPr>
      <w:r w:rsidRPr="00612075">
        <w:rPr>
          <w:sz w:val="24"/>
        </w:rPr>
        <w:t>ČSN EN 15004-1</w:t>
      </w:r>
    </w:p>
    <w:p w:rsidR="00612075" w:rsidRDefault="00612075">
      <w:pPr>
        <w:rPr>
          <w:sz w:val="24"/>
        </w:rPr>
      </w:pPr>
    </w:p>
    <w:p w:rsidR="00612075" w:rsidRDefault="00612075">
      <w:pPr>
        <w:rPr>
          <w:sz w:val="24"/>
        </w:rPr>
      </w:pPr>
    </w:p>
    <w:p w:rsidR="00EC3CB4" w:rsidRDefault="00EC3CB4" w:rsidP="00EC3CB4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Musí být v průběhu montáže kontrolován vnitřní prostor potrubního rozvodného systému</w:t>
      </w:r>
    </w:p>
    <w:p w:rsidR="00EC3CB4" w:rsidRPr="00BC32EF" w:rsidRDefault="00EC3CB4" w:rsidP="00EC3CB4">
      <w:pPr>
        <w:ind w:left="426" w:hanging="142"/>
        <w:rPr>
          <w:b/>
          <w:sz w:val="24"/>
        </w:rPr>
      </w:pPr>
      <w:r>
        <w:rPr>
          <w:b/>
          <w:sz w:val="24"/>
        </w:rPr>
        <w:t xml:space="preserve"> plynného hasiva</w:t>
      </w:r>
      <w:r w:rsidRPr="00BC32EF">
        <w:rPr>
          <w:b/>
          <w:sz w:val="24"/>
        </w:rPr>
        <w:t>?</w:t>
      </w:r>
    </w:p>
    <w:p w:rsidR="00612075" w:rsidRDefault="00612075" w:rsidP="00612075">
      <w:pPr>
        <w:ind w:left="426" w:hanging="284"/>
        <w:rPr>
          <w:sz w:val="24"/>
        </w:rPr>
      </w:pPr>
      <w:r>
        <w:rPr>
          <w:sz w:val="24"/>
        </w:rPr>
        <w:tab/>
      </w:r>
      <w:r w:rsidRPr="00612075">
        <w:rPr>
          <w:sz w:val="24"/>
        </w:rPr>
        <w:t>ČSN EN 15004-1</w:t>
      </w:r>
    </w:p>
    <w:p w:rsidR="00EC3CB4" w:rsidRDefault="00EC3CB4" w:rsidP="00EC3CB4">
      <w:pPr>
        <w:autoSpaceDE w:val="0"/>
        <w:autoSpaceDN w:val="0"/>
        <w:adjustRightInd w:val="0"/>
        <w:rPr>
          <w:sz w:val="24"/>
        </w:rPr>
      </w:pPr>
    </w:p>
    <w:p w:rsidR="00EC3CB4" w:rsidRDefault="00EC3CB4" w:rsidP="00EC3CB4">
      <w:pPr>
        <w:rPr>
          <w:sz w:val="24"/>
        </w:rPr>
      </w:pPr>
    </w:p>
    <w:p w:rsidR="00EC3CB4" w:rsidRPr="00BC32EF" w:rsidRDefault="00EC3CB4" w:rsidP="00EC3CB4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Čím musí být potrubní rozvod plynného hasiva po montáži profouknuto</w:t>
      </w:r>
      <w:r w:rsidRPr="00BC32EF">
        <w:rPr>
          <w:b/>
          <w:sz w:val="24"/>
        </w:rPr>
        <w:t>?</w:t>
      </w:r>
    </w:p>
    <w:p w:rsidR="00EC3CB4" w:rsidRDefault="00EC3CB4" w:rsidP="00612075">
      <w:pPr>
        <w:rPr>
          <w:color w:val="FF0000"/>
          <w:sz w:val="24"/>
        </w:rPr>
      </w:pPr>
      <w:r w:rsidRPr="00BC32EF">
        <w:rPr>
          <w:b/>
          <w:sz w:val="24"/>
        </w:rPr>
        <w:t xml:space="preserve">    </w:t>
      </w:r>
      <w:r w:rsidR="00612075" w:rsidRPr="00612075">
        <w:rPr>
          <w:sz w:val="24"/>
        </w:rPr>
        <w:t>ČSN EN 15004-1</w:t>
      </w:r>
    </w:p>
    <w:p w:rsidR="00EC3CB4" w:rsidRDefault="00EC3CB4" w:rsidP="00EC3CB4">
      <w:pPr>
        <w:autoSpaceDE w:val="0"/>
        <w:autoSpaceDN w:val="0"/>
        <w:adjustRightInd w:val="0"/>
        <w:rPr>
          <w:sz w:val="24"/>
        </w:rPr>
      </w:pPr>
    </w:p>
    <w:p w:rsidR="00B323C6" w:rsidRDefault="00B323C6">
      <w:pPr>
        <w:rPr>
          <w:sz w:val="24"/>
        </w:rPr>
      </w:pPr>
    </w:p>
    <w:p w:rsidR="00683CE9" w:rsidRPr="00BC32EF" w:rsidRDefault="00683CE9" w:rsidP="00683CE9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BC32EF">
        <w:rPr>
          <w:b/>
          <w:sz w:val="24"/>
        </w:rPr>
        <w:t>M</w:t>
      </w:r>
      <w:r w:rsidR="00B323C6">
        <w:rPr>
          <w:b/>
          <w:sz w:val="24"/>
        </w:rPr>
        <w:t>usí být hubice v rozvodu hasiva trvanlivým způsobem označeny, aby bylo možno identifikovat výrobce a velikost otvoru</w:t>
      </w:r>
      <w:r w:rsidRPr="00BC32EF">
        <w:rPr>
          <w:b/>
          <w:sz w:val="24"/>
        </w:rPr>
        <w:t>?</w:t>
      </w:r>
    </w:p>
    <w:p w:rsidR="00683CE9" w:rsidRDefault="00612075" w:rsidP="00612075">
      <w:pPr>
        <w:ind w:left="360"/>
        <w:rPr>
          <w:sz w:val="24"/>
        </w:rPr>
      </w:pPr>
      <w:r w:rsidRPr="00612075">
        <w:rPr>
          <w:sz w:val="24"/>
        </w:rPr>
        <w:t>ČSN EN 15004-1</w:t>
      </w:r>
    </w:p>
    <w:p w:rsidR="00683CE9" w:rsidRDefault="00683CE9">
      <w:pPr>
        <w:rPr>
          <w:sz w:val="24"/>
        </w:rPr>
      </w:pPr>
    </w:p>
    <w:p w:rsidR="00B323C6" w:rsidRDefault="00B323C6">
      <w:pPr>
        <w:rPr>
          <w:sz w:val="24"/>
        </w:rPr>
      </w:pPr>
    </w:p>
    <w:p w:rsidR="00B30291" w:rsidRPr="00BC32EF" w:rsidRDefault="008A05EA" w:rsidP="00612075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Musí montážní organizace poskytnout provozovateli deník, do něhož bude možné zaznamenávat údaje o kontrole a údržbě</w:t>
      </w:r>
      <w:r w:rsidR="00B30291" w:rsidRPr="00BC32EF">
        <w:rPr>
          <w:b/>
          <w:sz w:val="24"/>
        </w:rPr>
        <w:t>?</w:t>
      </w:r>
    </w:p>
    <w:p w:rsidR="00612075" w:rsidRPr="00612075" w:rsidRDefault="00612075" w:rsidP="00612075">
      <w:pPr>
        <w:pStyle w:val="Odstavecseseznamem"/>
        <w:ind w:hanging="294"/>
        <w:rPr>
          <w:sz w:val="24"/>
        </w:rPr>
      </w:pPr>
      <w:r w:rsidRPr="00612075">
        <w:rPr>
          <w:sz w:val="24"/>
        </w:rPr>
        <w:t>ČSN EN 15004-1</w:t>
      </w:r>
    </w:p>
    <w:p w:rsidR="00B30291" w:rsidRPr="00BC32EF" w:rsidRDefault="00B30291" w:rsidP="00612075">
      <w:pPr>
        <w:ind w:left="426"/>
        <w:rPr>
          <w:sz w:val="24"/>
        </w:rPr>
      </w:pPr>
    </w:p>
    <w:p w:rsidR="00B30291" w:rsidRDefault="00B30291">
      <w:pPr>
        <w:rPr>
          <w:sz w:val="24"/>
        </w:rPr>
      </w:pPr>
    </w:p>
    <w:p w:rsidR="00B30291" w:rsidRPr="00BC32EF" w:rsidRDefault="008A05EA" w:rsidP="00B30291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Musí pracovní dokumentace obsahovat popis použitých trubek</w:t>
      </w:r>
      <w:r w:rsidR="00EC3CB4">
        <w:rPr>
          <w:b/>
          <w:sz w:val="24"/>
        </w:rPr>
        <w:t xml:space="preserve"> a</w:t>
      </w:r>
      <w:r>
        <w:rPr>
          <w:b/>
          <w:sz w:val="24"/>
        </w:rPr>
        <w:t xml:space="preserve"> tvarovek</w:t>
      </w:r>
      <w:r w:rsidR="00EC3CB4">
        <w:rPr>
          <w:b/>
          <w:sz w:val="24"/>
        </w:rPr>
        <w:t xml:space="preserve"> v rozvodu plynného hasiva</w:t>
      </w:r>
      <w:r>
        <w:rPr>
          <w:b/>
          <w:sz w:val="24"/>
        </w:rPr>
        <w:t>?</w:t>
      </w:r>
    </w:p>
    <w:p w:rsidR="008A05EA" w:rsidRPr="00612075" w:rsidRDefault="008A05EA" w:rsidP="00612075">
      <w:pPr>
        <w:ind w:firstLine="426"/>
        <w:rPr>
          <w:sz w:val="24"/>
        </w:rPr>
      </w:pPr>
      <w:r w:rsidRPr="00612075">
        <w:rPr>
          <w:sz w:val="24"/>
        </w:rPr>
        <w:t xml:space="preserve">ČSN EN 15004-1 </w:t>
      </w:r>
    </w:p>
    <w:p w:rsidR="00B30291" w:rsidRDefault="00B30291">
      <w:pPr>
        <w:rPr>
          <w:rFonts w:ascii="Arial" w:hAnsi="Arial" w:cs="Arial"/>
        </w:rPr>
      </w:pPr>
    </w:p>
    <w:p w:rsidR="00B30291" w:rsidRDefault="00B30291">
      <w:pPr>
        <w:rPr>
          <w:sz w:val="24"/>
        </w:rPr>
      </w:pPr>
    </w:p>
    <w:p w:rsidR="004A5D30" w:rsidRPr="00BC32EF" w:rsidRDefault="004A5D30" w:rsidP="0004506F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04506F">
        <w:rPr>
          <w:b/>
          <w:sz w:val="24"/>
        </w:rPr>
        <w:t>Jak</w:t>
      </w:r>
      <w:r w:rsidR="00737AF0">
        <w:rPr>
          <w:b/>
          <w:sz w:val="24"/>
        </w:rPr>
        <w:t xml:space="preserve"> často se </w:t>
      </w:r>
      <w:r w:rsidR="00433F54">
        <w:rPr>
          <w:b/>
          <w:sz w:val="24"/>
        </w:rPr>
        <w:t xml:space="preserve">kontroluje </w:t>
      </w:r>
      <w:r w:rsidR="00433F54" w:rsidRPr="0004506F">
        <w:rPr>
          <w:b/>
          <w:sz w:val="24"/>
        </w:rPr>
        <w:t>potrubí</w:t>
      </w:r>
      <w:r w:rsidR="00737AF0">
        <w:rPr>
          <w:b/>
          <w:sz w:val="24"/>
        </w:rPr>
        <w:t xml:space="preserve"> pro </w:t>
      </w:r>
      <w:r w:rsidR="00433F54">
        <w:rPr>
          <w:b/>
          <w:sz w:val="24"/>
        </w:rPr>
        <w:t xml:space="preserve">dopravu plynného </w:t>
      </w:r>
      <w:r w:rsidR="00737AF0">
        <w:rPr>
          <w:b/>
          <w:sz w:val="24"/>
        </w:rPr>
        <w:t>hasiv</w:t>
      </w:r>
      <w:r w:rsidR="00433F54">
        <w:rPr>
          <w:b/>
          <w:sz w:val="24"/>
        </w:rPr>
        <w:t>a</w:t>
      </w:r>
      <w:r w:rsidR="00737AF0">
        <w:rPr>
          <w:b/>
          <w:sz w:val="24"/>
        </w:rPr>
        <w:t>?</w:t>
      </w:r>
    </w:p>
    <w:p w:rsidR="000F0E6B" w:rsidRPr="00612075" w:rsidRDefault="004A5D30" w:rsidP="000F0E6B">
      <w:pPr>
        <w:rPr>
          <w:b/>
          <w:sz w:val="24"/>
        </w:rPr>
      </w:pPr>
      <w:r w:rsidRPr="00BC32EF">
        <w:rPr>
          <w:b/>
          <w:sz w:val="24"/>
        </w:rPr>
        <w:t xml:space="preserve">   </w:t>
      </w:r>
      <w:r w:rsidR="00612075">
        <w:rPr>
          <w:b/>
          <w:sz w:val="24"/>
        </w:rPr>
        <w:t xml:space="preserve">    </w:t>
      </w:r>
      <w:r w:rsidR="008E4DBB" w:rsidRPr="00612075">
        <w:rPr>
          <w:sz w:val="24"/>
        </w:rPr>
        <w:t>ČSN EN 15004-1</w:t>
      </w:r>
      <w:r w:rsidR="00F72694" w:rsidRPr="00612075">
        <w:rPr>
          <w:sz w:val="24"/>
        </w:rPr>
        <w:t xml:space="preserve"> </w:t>
      </w:r>
      <w:r w:rsidR="00737AF0" w:rsidRPr="00612075">
        <w:rPr>
          <w:sz w:val="24"/>
        </w:rPr>
        <w:t>Příloha F</w:t>
      </w:r>
    </w:p>
    <w:p w:rsidR="00B30291" w:rsidRPr="00612075" w:rsidRDefault="00B30291">
      <w:pPr>
        <w:rPr>
          <w:b/>
          <w:sz w:val="24"/>
        </w:rPr>
      </w:pPr>
    </w:p>
    <w:p w:rsidR="00737AF0" w:rsidRDefault="00737AF0">
      <w:pPr>
        <w:rPr>
          <w:b/>
          <w:sz w:val="24"/>
        </w:rPr>
      </w:pPr>
    </w:p>
    <w:p w:rsidR="004A5D30" w:rsidRDefault="00DA7888" w:rsidP="00D76D03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V jakých případech zajistí montážní organizace pneumatickou zkoušku potrubí pro vypouštění plynů po jeho montáži</w:t>
      </w:r>
      <w:r w:rsidR="000F0E6B" w:rsidRPr="00BC32EF">
        <w:rPr>
          <w:b/>
          <w:sz w:val="24"/>
        </w:rPr>
        <w:t>?</w:t>
      </w:r>
    </w:p>
    <w:p w:rsidR="00612075" w:rsidRPr="00612075" w:rsidRDefault="00612075" w:rsidP="00612075">
      <w:pPr>
        <w:ind w:left="426"/>
        <w:rPr>
          <w:sz w:val="24"/>
        </w:rPr>
      </w:pPr>
      <w:r w:rsidRPr="00612075">
        <w:rPr>
          <w:sz w:val="24"/>
        </w:rPr>
        <w:t>ČSN EN 13 480-5</w:t>
      </w:r>
    </w:p>
    <w:p w:rsidR="004A5D30" w:rsidRPr="00BC32EF" w:rsidRDefault="004A5D30" w:rsidP="00612075">
      <w:pPr>
        <w:rPr>
          <w:sz w:val="24"/>
        </w:rPr>
      </w:pPr>
      <w:r w:rsidRPr="00BC32EF">
        <w:rPr>
          <w:sz w:val="24"/>
        </w:rPr>
        <w:t xml:space="preserve">      </w:t>
      </w:r>
    </w:p>
    <w:p w:rsidR="00DA7888" w:rsidRDefault="00DA7888" w:rsidP="007F5FA0">
      <w:pPr>
        <w:rPr>
          <w:rFonts w:ascii="Arial" w:hAnsi="Arial" w:cs="Arial"/>
          <w:color w:val="222222"/>
        </w:rPr>
      </w:pPr>
    </w:p>
    <w:p w:rsidR="004A5D30" w:rsidRPr="00BC32EF" w:rsidRDefault="00F72694" w:rsidP="00961D30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Čím musí být opatřen vstup jakékoli sestavy hubic</w:t>
      </w:r>
      <w:r w:rsidR="00433F54">
        <w:rPr>
          <w:b/>
          <w:sz w:val="24"/>
        </w:rPr>
        <w:t xml:space="preserve"> na potrubí plynného hasiva s plochou otvoru menší než 7 mm</w:t>
      </w:r>
      <w:r w:rsidR="00433F54">
        <w:rPr>
          <w:b/>
          <w:sz w:val="24"/>
          <w:vertAlign w:val="superscript"/>
        </w:rPr>
        <w:t>2</w:t>
      </w:r>
      <w:r w:rsidR="004A5D30" w:rsidRPr="00BC32EF">
        <w:rPr>
          <w:b/>
          <w:sz w:val="24"/>
        </w:rPr>
        <w:t>?</w:t>
      </w:r>
    </w:p>
    <w:p w:rsidR="00F72694" w:rsidRPr="00612075" w:rsidRDefault="00F72694" w:rsidP="00612075">
      <w:pPr>
        <w:ind w:left="120" w:firstLine="306"/>
        <w:rPr>
          <w:sz w:val="24"/>
        </w:rPr>
      </w:pPr>
      <w:r w:rsidRPr="00612075">
        <w:rPr>
          <w:sz w:val="24"/>
        </w:rPr>
        <w:t>ČSN EN 15004-1</w:t>
      </w:r>
    </w:p>
    <w:p w:rsidR="00F72694" w:rsidRDefault="00F72694" w:rsidP="00AC6705">
      <w:pPr>
        <w:ind w:left="120"/>
        <w:rPr>
          <w:sz w:val="24"/>
        </w:rPr>
      </w:pPr>
    </w:p>
    <w:p w:rsidR="00F72694" w:rsidRDefault="00F72694" w:rsidP="00AC6705">
      <w:pPr>
        <w:ind w:left="120"/>
        <w:rPr>
          <w:sz w:val="24"/>
        </w:rPr>
      </w:pPr>
    </w:p>
    <w:p w:rsidR="00572BE2" w:rsidRPr="00BC32EF" w:rsidRDefault="00572BE2" w:rsidP="00572BE2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Kdo může provádět montáže a opravy stabilních hasicích zařízení</w:t>
      </w:r>
      <w:r w:rsidRPr="00BC32EF">
        <w:rPr>
          <w:b/>
          <w:sz w:val="24"/>
        </w:rPr>
        <w:t>?</w:t>
      </w:r>
    </w:p>
    <w:p w:rsidR="00572BE2" w:rsidRDefault="00612075" w:rsidP="00612075">
      <w:pPr>
        <w:ind w:left="426"/>
        <w:rPr>
          <w:sz w:val="24"/>
        </w:rPr>
      </w:pPr>
      <w:r>
        <w:rPr>
          <w:sz w:val="24"/>
        </w:rPr>
        <w:t>Zákon 250/2021 Sb.</w:t>
      </w:r>
    </w:p>
    <w:p w:rsidR="00572BE2" w:rsidRDefault="00572BE2" w:rsidP="00AC6705">
      <w:pPr>
        <w:ind w:left="120"/>
        <w:rPr>
          <w:sz w:val="24"/>
        </w:rPr>
      </w:pPr>
    </w:p>
    <w:p w:rsidR="00572BE2" w:rsidRDefault="00572BE2" w:rsidP="008246B2">
      <w:pPr>
        <w:rPr>
          <w:sz w:val="24"/>
        </w:rPr>
      </w:pPr>
    </w:p>
    <w:p w:rsidR="008246B2" w:rsidRPr="00612075" w:rsidRDefault="008246B2" w:rsidP="00612075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612075">
        <w:rPr>
          <w:b/>
          <w:sz w:val="24"/>
        </w:rPr>
        <w:t>Určete, podle kterého vzorce se vypočte zkušební tlak potrubí plynného hasiva pro hydrostatickou tlakovou zkoušku.</w:t>
      </w:r>
    </w:p>
    <w:p w:rsidR="00612075" w:rsidRPr="00612075" w:rsidRDefault="00612075" w:rsidP="00612075">
      <w:pPr>
        <w:pStyle w:val="Odstavecseseznamem"/>
        <w:ind w:hanging="294"/>
        <w:rPr>
          <w:sz w:val="24"/>
        </w:rPr>
      </w:pPr>
      <w:r w:rsidRPr="00612075">
        <w:rPr>
          <w:sz w:val="24"/>
        </w:rPr>
        <w:t>ČSN EN 13 480-5</w:t>
      </w:r>
      <w:r>
        <w:rPr>
          <w:sz w:val="24"/>
        </w:rPr>
        <w:t xml:space="preserve"> A1</w:t>
      </w:r>
    </w:p>
    <w:p w:rsidR="008246B2" w:rsidRDefault="008246B2" w:rsidP="00612075">
      <w:pPr>
        <w:autoSpaceDE w:val="0"/>
        <w:autoSpaceDN w:val="0"/>
        <w:adjustRightInd w:val="0"/>
        <w:ind w:left="644"/>
        <w:rPr>
          <w:rFonts w:ascii="Arial,Bold" w:hAnsi="Arial,Bold" w:cs="Arial,Bold"/>
          <w:b/>
          <w:bCs/>
        </w:rPr>
      </w:pPr>
    </w:p>
    <w:p w:rsidR="008246B2" w:rsidRDefault="008246B2" w:rsidP="008246B2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:rsidR="008246B2" w:rsidRDefault="008246B2" w:rsidP="008246B2">
      <w:pPr>
        <w:ind w:left="284"/>
        <w:rPr>
          <w:sz w:val="24"/>
        </w:rPr>
      </w:pPr>
    </w:p>
    <w:p w:rsidR="008246B2" w:rsidRPr="00612075" w:rsidRDefault="008246B2" w:rsidP="00612075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612075">
        <w:rPr>
          <w:b/>
          <w:sz w:val="24"/>
        </w:rPr>
        <w:t>Může být dle ČSN EN 13480</w:t>
      </w:r>
      <w:r w:rsidR="001568E9" w:rsidRPr="00612075">
        <w:rPr>
          <w:b/>
          <w:sz w:val="24"/>
        </w:rPr>
        <w:t>-5</w:t>
      </w:r>
      <w:r w:rsidRPr="00612075">
        <w:rPr>
          <w:b/>
          <w:sz w:val="24"/>
        </w:rPr>
        <w:t xml:space="preserve"> u rozvodů hasebních plynů provedena alternativní pneumatická tlaková zkouška při zkušebním tlaku rovnému 1,1násobku maximálního dovoleného tlaku PS?</w:t>
      </w:r>
    </w:p>
    <w:p w:rsidR="00612075" w:rsidRPr="00612075" w:rsidRDefault="00612075" w:rsidP="00612075">
      <w:pPr>
        <w:pStyle w:val="Odstavecseseznamem"/>
        <w:ind w:left="426"/>
        <w:rPr>
          <w:sz w:val="24"/>
        </w:rPr>
      </w:pPr>
      <w:r w:rsidRPr="00612075">
        <w:rPr>
          <w:sz w:val="24"/>
        </w:rPr>
        <w:t>ČSN EN 13 480-5</w:t>
      </w:r>
      <w:r>
        <w:rPr>
          <w:sz w:val="24"/>
        </w:rPr>
        <w:t xml:space="preserve"> A1</w:t>
      </w:r>
    </w:p>
    <w:p w:rsidR="008246B2" w:rsidRDefault="008246B2" w:rsidP="00612075">
      <w:pPr>
        <w:ind w:left="644"/>
        <w:rPr>
          <w:sz w:val="24"/>
        </w:rPr>
      </w:pPr>
      <w:bookmarkStart w:id="0" w:name="_GoBack"/>
      <w:bookmarkEnd w:id="0"/>
    </w:p>
    <w:p w:rsidR="008246B2" w:rsidRDefault="008246B2" w:rsidP="008246B2">
      <w:pPr>
        <w:rPr>
          <w:sz w:val="24"/>
        </w:rPr>
      </w:pPr>
    </w:p>
    <w:p w:rsidR="008246B2" w:rsidRPr="00612075" w:rsidRDefault="008246B2" w:rsidP="00612075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612075">
        <w:rPr>
          <w:b/>
          <w:sz w:val="24"/>
        </w:rPr>
        <w:t xml:space="preserve">Určete, podle kterého vzorce se přepočítá zkušební přetlak potrubí </w:t>
      </w:r>
      <w:r w:rsidR="001568E9" w:rsidRPr="00612075">
        <w:rPr>
          <w:b/>
          <w:sz w:val="24"/>
        </w:rPr>
        <w:t xml:space="preserve">plynného </w:t>
      </w:r>
      <w:r w:rsidRPr="00612075">
        <w:rPr>
          <w:b/>
          <w:sz w:val="24"/>
        </w:rPr>
        <w:t>hasiva při pneumatické zkoušce v případě rozdílných teplot okolí na začátku a konci zkoušky.</w:t>
      </w:r>
    </w:p>
    <w:p w:rsidR="008246B2" w:rsidRPr="00612075" w:rsidRDefault="00612075" w:rsidP="00612075">
      <w:pPr>
        <w:ind w:firstLine="426"/>
        <w:rPr>
          <w:sz w:val="24"/>
        </w:rPr>
      </w:pPr>
      <w:r>
        <w:rPr>
          <w:sz w:val="24"/>
        </w:rPr>
        <w:t>O</w:t>
      </w:r>
      <w:r w:rsidR="008246B2" w:rsidRPr="00612075">
        <w:rPr>
          <w:sz w:val="24"/>
        </w:rPr>
        <w:t>dborná plynárenská literatura</w:t>
      </w:r>
    </w:p>
    <w:p w:rsidR="008246B2" w:rsidRDefault="008246B2" w:rsidP="008246B2">
      <w:pPr>
        <w:rPr>
          <w:color w:val="FF0000"/>
          <w:sz w:val="24"/>
        </w:rPr>
      </w:pPr>
    </w:p>
    <w:p w:rsidR="008246B2" w:rsidRDefault="008246B2" w:rsidP="008246B2">
      <w:pPr>
        <w:rPr>
          <w:color w:val="FF0000"/>
          <w:sz w:val="24"/>
        </w:rPr>
      </w:pPr>
    </w:p>
    <w:p w:rsidR="008246B2" w:rsidRPr="008246B2" w:rsidRDefault="008246B2" w:rsidP="008246B2">
      <w:pPr>
        <w:rPr>
          <w:sz w:val="24"/>
        </w:rPr>
      </w:pPr>
    </w:p>
    <w:sectPr w:rsidR="008246B2" w:rsidRPr="008246B2" w:rsidSect="00C11694">
      <w:headerReference w:type="default" r:id="rId7"/>
      <w:footerReference w:type="default" r:id="rId8"/>
      <w:pgSz w:w="11906" w:h="16838" w:code="9"/>
      <w:pgMar w:top="1418" w:right="849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C5A" w:rsidRDefault="007B0C5A">
      <w:r>
        <w:separator/>
      </w:r>
    </w:p>
  </w:endnote>
  <w:endnote w:type="continuationSeparator" w:id="0">
    <w:p w:rsidR="007B0C5A" w:rsidRDefault="007B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C5A" w:rsidRPr="004E4018" w:rsidRDefault="00BD17EB" w:rsidP="00E36B1C">
    <w:pPr>
      <w:pStyle w:val="Zpat"/>
      <w:jc w:val="center"/>
    </w:pPr>
    <w:r>
      <w:t>červen</w:t>
    </w:r>
    <w:r w:rsidR="00BC32EF">
      <w:t>’22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C5A" w:rsidRDefault="007B0C5A">
      <w:r>
        <w:separator/>
      </w:r>
    </w:p>
  </w:footnote>
  <w:footnote w:type="continuationSeparator" w:id="0">
    <w:p w:rsidR="007B0C5A" w:rsidRDefault="007B0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C5A" w:rsidRDefault="008246B2">
    <w:pPr>
      <w:pStyle w:val="Zhlav"/>
      <w:jc w:val="right"/>
      <w:rPr>
        <w:sz w:val="32"/>
      </w:rPr>
    </w:pPr>
    <w:r>
      <w:rPr>
        <w:sz w:val="32"/>
      </w:rPr>
      <w:t>R</w:t>
    </w:r>
    <w:r w:rsidR="00821FDE">
      <w:rPr>
        <w:sz w:val="32"/>
      </w:rPr>
      <w:t>H</w:t>
    </w:r>
    <w:r w:rsidR="007B0C5A">
      <w:rPr>
        <w:sz w:val="32"/>
      </w:rPr>
      <w:t>-</w:t>
    </w:r>
    <w:r w:rsidR="00741F43">
      <w:rPr>
        <w:sz w:val="32"/>
      </w:rPr>
      <w:t xml:space="preserve">IT  </w:t>
    </w:r>
    <w:r w:rsidR="00BC32EF">
      <w:rPr>
        <w:sz w:val="32"/>
      </w:rPr>
      <w:t>22</w:t>
    </w:r>
    <w:r w:rsidR="007B0C5A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ázek 105" o:spid="_x0000_i1026" type="#_x0000_t75" style="width:27.5pt;height:2.5pt;visibility:visible;mso-wrap-style:square" o:bullet="t">
        <v:imagedata r:id="rId1" o:title=""/>
      </v:shape>
    </w:pict>
  </w:numPicBullet>
  <w:abstractNum w:abstractNumId="0" w15:restartNumberingAfterBreak="0">
    <w:nsid w:val="080E2484"/>
    <w:multiLevelType w:val="hybridMultilevel"/>
    <w:tmpl w:val="5D4E0A74"/>
    <w:lvl w:ilvl="0" w:tplc="2CD44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A3F7E"/>
    <w:multiLevelType w:val="hybridMultilevel"/>
    <w:tmpl w:val="FC76E1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968"/>
    <w:multiLevelType w:val="singleLevel"/>
    <w:tmpl w:val="2F3673EA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 w15:restartNumberingAfterBreak="0">
    <w:nsid w:val="10413221"/>
    <w:multiLevelType w:val="singleLevel"/>
    <w:tmpl w:val="D570C58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4" w15:restartNumberingAfterBreak="0">
    <w:nsid w:val="1FDD1F00"/>
    <w:multiLevelType w:val="singleLevel"/>
    <w:tmpl w:val="734E1AAE"/>
    <w:lvl w:ilvl="0">
      <w:start w:val="10"/>
      <w:numFmt w:val="decimal"/>
      <w:pStyle w:val="Nadpis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0AA4A4F"/>
    <w:multiLevelType w:val="singleLevel"/>
    <w:tmpl w:val="33DE5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6" w15:restartNumberingAfterBreak="0">
    <w:nsid w:val="24D53530"/>
    <w:multiLevelType w:val="singleLevel"/>
    <w:tmpl w:val="BBAC3416"/>
    <w:lvl w:ilvl="0">
      <w:start w:val="2"/>
      <w:numFmt w:val="lowerLetter"/>
      <w:pStyle w:val="Nadpis3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344DF2"/>
    <w:multiLevelType w:val="singleLevel"/>
    <w:tmpl w:val="08F88456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 w15:restartNumberingAfterBreak="0">
    <w:nsid w:val="27AD5E09"/>
    <w:multiLevelType w:val="singleLevel"/>
    <w:tmpl w:val="95508F6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9" w15:restartNumberingAfterBreak="0">
    <w:nsid w:val="2D2B07D9"/>
    <w:multiLevelType w:val="singleLevel"/>
    <w:tmpl w:val="040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E2727C"/>
    <w:multiLevelType w:val="singleLevel"/>
    <w:tmpl w:val="C476869C"/>
    <w:lvl w:ilvl="0">
      <w:start w:val="5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387D49BC"/>
    <w:multiLevelType w:val="hybridMultilevel"/>
    <w:tmpl w:val="FFE20B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61F64"/>
    <w:multiLevelType w:val="singleLevel"/>
    <w:tmpl w:val="E70E87B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3" w15:restartNumberingAfterBreak="0">
    <w:nsid w:val="49760213"/>
    <w:multiLevelType w:val="singleLevel"/>
    <w:tmpl w:val="84C873F8"/>
    <w:lvl w:ilvl="0">
      <w:start w:val="2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4" w15:restartNumberingAfterBreak="0">
    <w:nsid w:val="4F286898"/>
    <w:multiLevelType w:val="singleLevel"/>
    <w:tmpl w:val="A88EDADE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5" w15:restartNumberingAfterBreak="0">
    <w:nsid w:val="5AC326AC"/>
    <w:multiLevelType w:val="hybridMultilevel"/>
    <w:tmpl w:val="8B68893C"/>
    <w:lvl w:ilvl="0" w:tplc="23FE4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56D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1679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CA8D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A06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C084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CA1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0EE4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AAA8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0B42153"/>
    <w:multiLevelType w:val="singleLevel"/>
    <w:tmpl w:val="3AE253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673829F8"/>
    <w:multiLevelType w:val="hybridMultilevel"/>
    <w:tmpl w:val="639A689C"/>
    <w:lvl w:ilvl="0" w:tplc="462461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572BD4"/>
    <w:multiLevelType w:val="singleLevel"/>
    <w:tmpl w:val="33DE5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13"/>
  </w:num>
  <w:num w:numId="7">
    <w:abstractNumId w:val="12"/>
  </w:num>
  <w:num w:numId="8">
    <w:abstractNumId w:val="3"/>
  </w:num>
  <w:num w:numId="9">
    <w:abstractNumId w:val="16"/>
  </w:num>
  <w:num w:numId="10">
    <w:abstractNumId w:val="10"/>
  </w:num>
  <w:num w:numId="11">
    <w:abstractNumId w:val="14"/>
  </w:num>
  <w:num w:numId="12">
    <w:abstractNumId w:val="2"/>
  </w:num>
  <w:num w:numId="13">
    <w:abstractNumId w:val="8"/>
  </w:num>
  <w:num w:numId="14">
    <w:abstractNumId w:val="1"/>
  </w:num>
  <w:num w:numId="15">
    <w:abstractNumId w:val="0"/>
  </w:num>
  <w:num w:numId="16">
    <w:abstractNumId w:val="17"/>
  </w:num>
  <w:num w:numId="17">
    <w:abstractNumId w:val="11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0"/>
    <w:rsid w:val="000017AA"/>
    <w:rsid w:val="00016C31"/>
    <w:rsid w:val="00035466"/>
    <w:rsid w:val="0004506F"/>
    <w:rsid w:val="000D13F6"/>
    <w:rsid w:val="000D4BAF"/>
    <w:rsid w:val="000F0E6B"/>
    <w:rsid w:val="00105316"/>
    <w:rsid w:val="00135CEC"/>
    <w:rsid w:val="00137F43"/>
    <w:rsid w:val="00152C95"/>
    <w:rsid w:val="001568E9"/>
    <w:rsid w:val="00157AB7"/>
    <w:rsid w:val="00163FD2"/>
    <w:rsid w:val="001A230B"/>
    <w:rsid w:val="001A4E8D"/>
    <w:rsid w:val="001C68B0"/>
    <w:rsid w:val="00215AFC"/>
    <w:rsid w:val="002534CD"/>
    <w:rsid w:val="002559D8"/>
    <w:rsid w:val="002652A0"/>
    <w:rsid w:val="00273920"/>
    <w:rsid w:val="00282F34"/>
    <w:rsid w:val="002B2618"/>
    <w:rsid w:val="002B2EAA"/>
    <w:rsid w:val="002B4116"/>
    <w:rsid w:val="003146B9"/>
    <w:rsid w:val="0032201A"/>
    <w:rsid w:val="00324C50"/>
    <w:rsid w:val="00325A4D"/>
    <w:rsid w:val="00362533"/>
    <w:rsid w:val="003A62C6"/>
    <w:rsid w:val="003B1042"/>
    <w:rsid w:val="003B25F1"/>
    <w:rsid w:val="003B41DB"/>
    <w:rsid w:val="003C029C"/>
    <w:rsid w:val="003E1AC6"/>
    <w:rsid w:val="00422755"/>
    <w:rsid w:val="00422F76"/>
    <w:rsid w:val="00433F54"/>
    <w:rsid w:val="0043422D"/>
    <w:rsid w:val="0043770A"/>
    <w:rsid w:val="0046334C"/>
    <w:rsid w:val="0046505D"/>
    <w:rsid w:val="004714E0"/>
    <w:rsid w:val="00473714"/>
    <w:rsid w:val="00474368"/>
    <w:rsid w:val="00476878"/>
    <w:rsid w:val="0048044B"/>
    <w:rsid w:val="004810D8"/>
    <w:rsid w:val="00487903"/>
    <w:rsid w:val="00497432"/>
    <w:rsid w:val="004A5D30"/>
    <w:rsid w:val="004C3B4A"/>
    <w:rsid w:val="004C75DC"/>
    <w:rsid w:val="004E4018"/>
    <w:rsid w:val="004E4FF5"/>
    <w:rsid w:val="004F365D"/>
    <w:rsid w:val="004F7191"/>
    <w:rsid w:val="005060D4"/>
    <w:rsid w:val="00537AD7"/>
    <w:rsid w:val="00560CE2"/>
    <w:rsid w:val="00561AD6"/>
    <w:rsid w:val="00570145"/>
    <w:rsid w:val="00572BE2"/>
    <w:rsid w:val="005C4038"/>
    <w:rsid w:val="005D26F2"/>
    <w:rsid w:val="00612075"/>
    <w:rsid w:val="006123BC"/>
    <w:rsid w:val="0061736D"/>
    <w:rsid w:val="00624DF1"/>
    <w:rsid w:val="00633246"/>
    <w:rsid w:val="006424FE"/>
    <w:rsid w:val="00644345"/>
    <w:rsid w:val="006476C8"/>
    <w:rsid w:val="00651511"/>
    <w:rsid w:val="006624E5"/>
    <w:rsid w:val="006667C5"/>
    <w:rsid w:val="00673B15"/>
    <w:rsid w:val="0068032B"/>
    <w:rsid w:val="00683CE9"/>
    <w:rsid w:val="006C00E1"/>
    <w:rsid w:val="006D5ABE"/>
    <w:rsid w:val="007144FE"/>
    <w:rsid w:val="00725718"/>
    <w:rsid w:val="0072719F"/>
    <w:rsid w:val="00737AF0"/>
    <w:rsid w:val="00741F43"/>
    <w:rsid w:val="0075426E"/>
    <w:rsid w:val="0075498F"/>
    <w:rsid w:val="0075601F"/>
    <w:rsid w:val="00783F16"/>
    <w:rsid w:val="007A374A"/>
    <w:rsid w:val="007A768F"/>
    <w:rsid w:val="007B0C5A"/>
    <w:rsid w:val="007C31AF"/>
    <w:rsid w:val="007C575E"/>
    <w:rsid w:val="007D1E8F"/>
    <w:rsid w:val="007E2C45"/>
    <w:rsid w:val="007E6143"/>
    <w:rsid w:val="007F5FA0"/>
    <w:rsid w:val="007F6A9D"/>
    <w:rsid w:val="007F6AA7"/>
    <w:rsid w:val="008026C8"/>
    <w:rsid w:val="00806ED2"/>
    <w:rsid w:val="00821FDE"/>
    <w:rsid w:val="008246B2"/>
    <w:rsid w:val="00826123"/>
    <w:rsid w:val="00827223"/>
    <w:rsid w:val="00847F18"/>
    <w:rsid w:val="008A05EA"/>
    <w:rsid w:val="008B47AE"/>
    <w:rsid w:val="008E4DBB"/>
    <w:rsid w:val="009322F4"/>
    <w:rsid w:val="009470D3"/>
    <w:rsid w:val="00950E88"/>
    <w:rsid w:val="00951785"/>
    <w:rsid w:val="009544ED"/>
    <w:rsid w:val="00957D10"/>
    <w:rsid w:val="00961D30"/>
    <w:rsid w:val="00973221"/>
    <w:rsid w:val="00975DDE"/>
    <w:rsid w:val="0098506D"/>
    <w:rsid w:val="009964F5"/>
    <w:rsid w:val="009A1F7C"/>
    <w:rsid w:val="009A33B1"/>
    <w:rsid w:val="009A798E"/>
    <w:rsid w:val="009C2D10"/>
    <w:rsid w:val="00A173F8"/>
    <w:rsid w:val="00A4644B"/>
    <w:rsid w:val="00A741CA"/>
    <w:rsid w:val="00A80750"/>
    <w:rsid w:val="00A80A4E"/>
    <w:rsid w:val="00A848D6"/>
    <w:rsid w:val="00A9157A"/>
    <w:rsid w:val="00A91C9C"/>
    <w:rsid w:val="00AC6705"/>
    <w:rsid w:val="00AD6F75"/>
    <w:rsid w:val="00B029A4"/>
    <w:rsid w:val="00B30291"/>
    <w:rsid w:val="00B30E9B"/>
    <w:rsid w:val="00B323C6"/>
    <w:rsid w:val="00B80DBF"/>
    <w:rsid w:val="00B8667A"/>
    <w:rsid w:val="00B87516"/>
    <w:rsid w:val="00BA2229"/>
    <w:rsid w:val="00BA64C1"/>
    <w:rsid w:val="00BB13DA"/>
    <w:rsid w:val="00BB4777"/>
    <w:rsid w:val="00BC11EE"/>
    <w:rsid w:val="00BC32EF"/>
    <w:rsid w:val="00BD17EB"/>
    <w:rsid w:val="00BE615F"/>
    <w:rsid w:val="00BE6FF9"/>
    <w:rsid w:val="00C03FE2"/>
    <w:rsid w:val="00C11694"/>
    <w:rsid w:val="00C131A9"/>
    <w:rsid w:val="00C1741B"/>
    <w:rsid w:val="00C24259"/>
    <w:rsid w:val="00C66BD3"/>
    <w:rsid w:val="00C8154D"/>
    <w:rsid w:val="00C87857"/>
    <w:rsid w:val="00C95F2E"/>
    <w:rsid w:val="00CB4ACB"/>
    <w:rsid w:val="00CF352F"/>
    <w:rsid w:val="00D12F18"/>
    <w:rsid w:val="00D27490"/>
    <w:rsid w:val="00D76D03"/>
    <w:rsid w:val="00DA7888"/>
    <w:rsid w:val="00DA792D"/>
    <w:rsid w:val="00DD02E8"/>
    <w:rsid w:val="00DE6A4E"/>
    <w:rsid w:val="00DF4E13"/>
    <w:rsid w:val="00DF7321"/>
    <w:rsid w:val="00E1706E"/>
    <w:rsid w:val="00E312D8"/>
    <w:rsid w:val="00E31896"/>
    <w:rsid w:val="00E36B1C"/>
    <w:rsid w:val="00E600EE"/>
    <w:rsid w:val="00E62B27"/>
    <w:rsid w:val="00E64D91"/>
    <w:rsid w:val="00E728AE"/>
    <w:rsid w:val="00E744E4"/>
    <w:rsid w:val="00E91A60"/>
    <w:rsid w:val="00E96ACE"/>
    <w:rsid w:val="00EA11E6"/>
    <w:rsid w:val="00EC3CB4"/>
    <w:rsid w:val="00ED215C"/>
    <w:rsid w:val="00F24823"/>
    <w:rsid w:val="00F30770"/>
    <w:rsid w:val="00F45053"/>
    <w:rsid w:val="00F72694"/>
    <w:rsid w:val="00F72764"/>
    <w:rsid w:val="00FB1DB0"/>
    <w:rsid w:val="00FE40E1"/>
    <w:rsid w:val="00FE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5CC3389"/>
  <w15:docId w15:val="{3F9B6603-2F62-4490-A0F9-DA6CD0B1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612075"/>
  </w:style>
  <w:style w:type="paragraph" w:styleId="Nadpis1">
    <w:name w:val="heading 1"/>
    <w:basedOn w:val="Normln"/>
    <w:next w:val="Normln"/>
    <w:qFormat/>
    <w:rsid w:val="00C11694"/>
    <w:pPr>
      <w:keepNext/>
      <w:ind w:left="-709" w:right="-567" w:firstLine="709"/>
      <w:jc w:val="center"/>
      <w:outlineLvl w:val="0"/>
    </w:pPr>
    <w:rPr>
      <w:sz w:val="28"/>
    </w:rPr>
  </w:style>
  <w:style w:type="paragraph" w:styleId="Nadpis2">
    <w:name w:val="heading 2"/>
    <w:basedOn w:val="Normln"/>
    <w:next w:val="Normln"/>
    <w:qFormat/>
    <w:rsid w:val="00C11694"/>
    <w:pPr>
      <w:keepNext/>
      <w:numPr>
        <w:numId w:val="3"/>
      </w:numPr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C11694"/>
    <w:pPr>
      <w:keepNext/>
      <w:numPr>
        <w:numId w:val="2"/>
      </w:numPr>
      <w:tabs>
        <w:tab w:val="left" w:pos="1701"/>
      </w:tabs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C11694"/>
    <w:pPr>
      <w:keepNext/>
      <w:tabs>
        <w:tab w:val="left" w:pos="1701"/>
      </w:tabs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C11694"/>
    <w:pPr>
      <w:keepNext/>
      <w:ind w:left="360"/>
      <w:outlineLvl w:val="4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C11694"/>
    <w:pPr>
      <w:ind w:right="-143"/>
    </w:pPr>
    <w:rPr>
      <w:b/>
      <w:sz w:val="24"/>
    </w:rPr>
  </w:style>
  <w:style w:type="paragraph" w:styleId="Zkladntextodsazen2">
    <w:name w:val="Body Text Indent 2"/>
    <w:basedOn w:val="Normln"/>
    <w:link w:val="Zkladntextodsazen2Char"/>
    <w:rsid w:val="00C11694"/>
    <w:pPr>
      <w:ind w:left="708"/>
    </w:pPr>
    <w:rPr>
      <w:sz w:val="24"/>
    </w:rPr>
  </w:style>
  <w:style w:type="paragraph" w:styleId="Zkladntext">
    <w:name w:val="Body Text"/>
    <w:basedOn w:val="Normln"/>
    <w:rsid w:val="00C11694"/>
    <w:pPr>
      <w:tabs>
        <w:tab w:val="left" w:pos="1701"/>
      </w:tabs>
    </w:pPr>
    <w:rPr>
      <w:b/>
      <w:sz w:val="24"/>
    </w:rPr>
  </w:style>
  <w:style w:type="paragraph" w:styleId="Zhlav">
    <w:name w:val="header"/>
    <w:basedOn w:val="Normln"/>
    <w:rsid w:val="00C1169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694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C11694"/>
    <w:pPr>
      <w:shd w:val="clear" w:color="auto" w:fill="000080"/>
    </w:pPr>
    <w:rPr>
      <w:rFonts w:ascii="Tahoma" w:hAnsi="Tahoma"/>
    </w:rPr>
  </w:style>
  <w:style w:type="paragraph" w:styleId="Zkladntextodsazen">
    <w:name w:val="Body Text Indent"/>
    <w:basedOn w:val="Normln"/>
    <w:rsid w:val="00C11694"/>
    <w:pPr>
      <w:ind w:firstLine="120"/>
    </w:pPr>
    <w:rPr>
      <w:b/>
      <w:sz w:val="24"/>
    </w:rPr>
  </w:style>
  <w:style w:type="paragraph" w:styleId="Odstavecseseznamem">
    <w:name w:val="List Paragraph"/>
    <w:basedOn w:val="Normln"/>
    <w:uiPriority w:val="34"/>
    <w:qFormat/>
    <w:rsid w:val="004810D8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BA64C1"/>
    <w:rPr>
      <w:b/>
      <w:bCs/>
    </w:rPr>
  </w:style>
  <w:style w:type="character" w:customStyle="1" w:styleId="Zkladntextodsazen2Char">
    <w:name w:val="Základní text odsazený 2 Char"/>
    <w:basedOn w:val="Standardnpsmoodstavce"/>
    <w:link w:val="Zkladntextodsazen2"/>
    <w:rsid w:val="008246B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74369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74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44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08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339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Moravecek Václav Ing.</dc:creator>
  <cp:lastModifiedBy>Zdeňka Kaňoková</cp:lastModifiedBy>
  <cp:revision>3</cp:revision>
  <cp:lastPrinted>2012-01-23T08:15:00Z</cp:lastPrinted>
  <dcterms:created xsi:type="dcterms:W3CDTF">2022-06-10T10:49:00Z</dcterms:created>
  <dcterms:modified xsi:type="dcterms:W3CDTF">2022-06-10T11:10:00Z</dcterms:modified>
</cp:coreProperties>
</file>